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numPr>
          <w:ilvl w:val="0"/>
          <w:numId w:val="0"/>
        </w:numPr>
        <w:jc w:val="center"/>
        <w:spacing w:before="0"/>
        <w:tabs>
          <w:tab w:val="clear" w:pos="851" w:leader="none"/>
        </w:tabs>
        <w:rPr>
          <w:rFonts w:ascii="Times New Roman" w:hAnsi="Times New Roman" w:cs="Times New Roman" w:eastAsia="Times New Roman"/>
          <w:sz w:val="22"/>
          <w:szCs w:val="24"/>
        </w:rPr>
      </w:pPr>
      <w:r>
        <w:rPr>
          <w:rFonts w:ascii="Times New Roman" w:hAnsi="Times New Roman" w:cs="Times New Roman" w:eastAsia="Times New Roman"/>
          <w:sz w:val="22"/>
          <w:szCs w:val="24"/>
          <w:lang w:val="ru-RU"/>
        </w:rPr>
        <w:t xml:space="preserve">ПОРЯДОК ИСПОЛЬЗОВАНИЯ ЭЛЕКТРОННОГО ДОКУМЕНТООБОРОТА (ЭДО)</w:t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845"/>
      </w:pPr>
      <w:r/>
      <w:r/>
    </w:p>
    <w:p>
      <w:pPr>
        <w:pStyle w:val="859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2"/>
          <w:szCs w:val="27"/>
        </w:rPr>
        <w:t xml:space="preserve">Стороны по взаимному согласию используют электронный документооборот при исполнении Договора.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859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  <w:szCs w:val="27"/>
        </w:rPr>
        <w:t xml:space="preserve">Электронные документы заверяются квалифицированной электронной подписью уполномоченного лица отправителя документа.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859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sz w:val="22"/>
          <w:szCs w:val="27"/>
        </w:rPr>
      </w:r>
      <w:r>
        <w:rPr>
          <w:rFonts w:ascii="Times New Roman" w:hAnsi="Times New Roman" w:cs="Times New Roman" w:eastAsia="Times New Roman"/>
        </w:rPr>
        <w:t xml:space="preserve">Элек</w:t>
      </w:r>
      <w:r>
        <w:rPr>
          <w:rFonts w:ascii="Times New Roman" w:hAnsi="Times New Roman" w:cs="Times New Roman" w:eastAsia="Times New Roman"/>
        </w:rPr>
        <w:t xml:space="preserve">тронный обмен документами (Актами оказанных услуг (далее – Акт), счетами) между Сторонами производится, при наличии технических возможностей, по телекоммуникационным каналам связи через оператора ЭДО в соответствии с законодательством Российской Федерации;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859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 xml:space="preserve">Стороны признают, что используемые электронные документы, подписанные усиленной квалифицированной электронной подписью, имеют равную юридиче</w:t>
      </w:r>
      <w:r>
        <w:rPr>
          <w:rFonts w:ascii="Times New Roman" w:hAnsi="Times New Roman" w:cs="Times New Roman" w:eastAsia="Times New Roman"/>
        </w:rPr>
        <w:t xml:space="preserve">скую силу с документами на бумажном носителе, подписанными уполномоченными представителями Сторон, только при соблюдении порядка передачи электронных документов, установленных действующим законодательством Российской Федерации;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859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 xml:space="preserve">Электронные документы не дублируются на бумажном носителе. </w:t>
      </w:r>
      <w:r>
        <w:rPr>
          <w:rFonts w:ascii="Times New Roman" w:hAnsi="Times New Roman" w:cs="Times New Roman" w:eastAsia="Times New Roman"/>
        </w:rPr>
      </w:r>
      <w:r/>
    </w:p>
    <w:p>
      <w:pPr>
        <w:pStyle w:val="859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 xml:space="preserve">Исполнитель обя</w:t>
      </w:r>
      <w:r>
        <w:rPr>
          <w:rFonts w:ascii="Times New Roman" w:hAnsi="Times New Roman" w:cs="Times New Roman" w:eastAsia="Times New Roman"/>
        </w:rPr>
        <w:t xml:space="preserve">зуется составить и направить Заказчику по телекоммуникационным каналам связи Акт в электронном виде по форме и в сроки, предусмотренные действующим законодательством Российской Федерации в электронном виде в сроки, определенные пунктами договора.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859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 xml:space="preserve">Заказчик в течение 3 (Трех) рабочих дней с даты представления И</w:t>
      </w:r>
      <w:r>
        <w:rPr>
          <w:rFonts w:ascii="Times New Roman" w:hAnsi="Times New Roman" w:cs="Times New Roman" w:eastAsia="Times New Roman"/>
        </w:rPr>
        <w:t xml:space="preserve">сполнителем Акта обязан его подписать усиленной квалифицированной электронной подписью или отказать в подписи. При отказе от подписи Заказчик дополнительно в день отклонения документа предоставляет письменный мотивированный отказ с указанием причин отказа.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859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 xml:space="preserve">В случае невозможности направления/получения Акта и/или счета в электронном виде по техническим или иным причинам, Стороны уведомляют о невозможности направления ЭД с указанием причин, и Исполнитель предоставляет Акт по форме согласованной сторонам</w:t>
      </w:r>
      <w:r>
        <w:rPr>
          <w:rFonts w:ascii="Times New Roman" w:hAnsi="Times New Roman" w:cs="Times New Roman" w:eastAsia="Times New Roman"/>
        </w:rPr>
        <w:t xml:space="preserve">, содержащий реквизиты первичного учетного документа, определенные действующим законодательством Российской Федерации срок не позднее 5 (Пятого) числа, следующего за отчетным месяцем, на бумажном носителе.</w:t>
      </w:r>
      <w:r>
        <w:rPr>
          <w:rFonts w:ascii="Times New Roman" w:hAnsi="Times New Roman" w:cs="Times New Roman" w:eastAsia="Times New Roman"/>
        </w:rPr>
      </w:r>
      <w:r/>
    </w:p>
    <w:p>
      <w:pPr>
        <w:pStyle w:val="859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 w:cs="Times New Roman" w:eastAsia="Times New Roman"/>
          <w:sz w:val="22"/>
          <w:szCs w:val="27"/>
        </w:rPr>
      </w:pP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Стороны применяют ЭДО при наличии технической воз</w:t>
      </w:r>
      <w:r>
        <w:rPr>
          <w:rFonts w:ascii="Times New Roman" w:hAnsi="Times New Roman" w:cs="Times New Roman" w:eastAsia="Times New Roman"/>
        </w:rPr>
        <w:t xml:space="preserve">можности у каждой из Сторон, ЭДО имеет приоритет над передачей документов на бумажном носителе. Начало использования ЭДО подтверждается направлением Электронного документа в системе ЭДО одной из Сторон и соответствующим встречным действи</w:t>
      </w:r>
      <w:r>
        <w:rPr>
          <w:rFonts w:ascii="Times New Roman" w:hAnsi="Times New Roman" w:cs="Times New Roman" w:eastAsia="Times New Roman"/>
        </w:rPr>
        <w:t xml:space="preserve">ем другой Сторо</w:t>
      </w:r>
      <w:r>
        <w:rPr>
          <w:rFonts w:ascii="Times New Roman" w:hAnsi="Times New Roman" w:cs="Times New Roman" w:eastAsia="Times New Roman"/>
        </w:rPr>
        <w:t xml:space="preserve">ны, </w:t>
      </w:r>
      <w:r>
        <w:rPr>
          <w:rFonts w:ascii="Times New Roman" w:hAnsi="Times New Roman" w:cs="Times New Roman" w:eastAsia="Times New Roman"/>
        </w:rPr>
        <w:t xml:space="preserve">предусмотренным настоящим Договором.</w:t>
      </w:r>
      <w:r>
        <w:rPr>
          <w:rFonts w:ascii="Times New Roman" w:hAnsi="Times New Roman" w:cs="Times New Roman" w:eastAsia="Times New Roman"/>
        </w:rPr>
      </w:r>
      <w:r/>
    </w:p>
    <w:p>
      <w:pPr>
        <w:pStyle w:val="845"/>
      </w:pPr>
      <w:r/>
      <w:r/>
    </w:p>
    <w:p>
      <w:pPr>
        <w:pStyle w:val="845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426" w:right="850" w:bottom="85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</w:pPr>
    <w:r/>
    <w:r/>
  </w:p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none"/>
      <w:pStyle w:val="842"/>
      <w:isLgl w:val="false"/>
      <w:suff w:val="tab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827"/>
      <w:isLgl w:val="false"/>
      <w:suff w:val="tab"/>
      <w:lvlText w:val="%2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828"/>
      <w:isLgl w:val="false"/>
      <w:suff w:val="tab"/>
      <w:lvlText w:val="%3."/>
      <w:lvlJc w:val="left"/>
      <w:pPr>
        <w:ind w:left="4394" w:hanging="851"/>
      </w:pPr>
      <w:rPr>
        <w:rFonts w:ascii="Times New Roman" w:hAnsi="Times New Roman" w:cs="Times New Roman" w:eastAsia="Tahoma"/>
        <w:b/>
        <w:bCs w:val="0"/>
        <w:i w:val="0"/>
      </w:rPr>
    </w:lvl>
    <w:lvl w:ilvl="3">
      <w:start w:val="1"/>
      <w:numFmt w:val="decimal"/>
      <w:pStyle w:val="829"/>
      <w:isLgl w:val="false"/>
      <w:suff w:val="tab"/>
      <w:lvlText w:val="%2.%3.%4"/>
      <w:lvlJc w:val="left"/>
      <w:pPr>
        <w:ind w:left="851" w:hanging="851"/>
      </w:pPr>
      <w:rPr>
        <w:rFonts w:hint="default"/>
        <w:b w:val="0"/>
        <w:bCs w:val="0"/>
      </w:rPr>
    </w:lvl>
    <w:lvl w:ilvl="4">
      <w:start w:val="1"/>
      <w:numFmt w:val="none"/>
      <w:isLgl w:val="false"/>
      <w:suff w:val="tab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830"/>
      <w:isLgl w:val="false"/>
      <w:suff w:val="tab"/>
      <w:lvlText w:val="(%6)"/>
      <w:lvlJc w:val="left"/>
      <w:pPr>
        <w:ind w:left="1588" w:hanging="737"/>
      </w:pPr>
      <w:rPr>
        <w:rFonts w:cs="Times New Roman"/>
        <w:b w:val="0"/>
        <w:bCs w:val="0"/>
        <w:i w:val="0"/>
        <w:iCs w:val="0"/>
        <w:caps w:val="0"/>
        <w:smallCaps w:val="0"/>
        <w:strike w:val="false"/>
        <w:vanish w:val="false"/>
        <w:color w:val="000000"/>
        <w:spacing w:val="0"/>
        <w:position w:val="0"/>
        <w:u w:val="none"/>
        <w:vertAlign w:val="baseline"/>
      </w:rPr>
    </w:lvl>
    <w:lvl w:ilvl="6">
      <w:start w:val="1"/>
      <w:numFmt w:val="upperRoman"/>
      <w:isLgl w:val="false"/>
      <w:suff w:val="tab"/>
      <w:lvlText w:val="(%7)"/>
      <w:lvlJc w:val="left"/>
      <w:pPr>
        <w:ind w:left="2381" w:hanging="737"/>
      </w:pPr>
      <w:rPr>
        <w:rFonts w:hint="default"/>
      </w:rPr>
    </w:lvl>
    <w:lvl w:ilvl="7">
      <w:start w:val="1"/>
      <w:numFmt w:val="decimal"/>
      <w:pStyle w:val="831"/>
      <w:isLgl w:val="false"/>
      <w:suff w:val="tab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lowerRoman"/>
      <w:pStyle w:val="832"/>
      <w:isLgl w:val="false"/>
      <w:suff w:val="tab"/>
      <w:lvlText w:val="(%9)"/>
      <w:lvlJc w:val="left"/>
      <w:pPr>
        <w:ind w:left="3856" w:hanging="73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6" w:hanging="456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9">
    <w:name w:val="Heading 1 Char"/>
    <w:basedOn w:val="833"/>
    <w:link w:val="827"/>
    <w:uiPriority w:val="9"/>
    <w:rPr>
      <w:rFonts w:ascii="Arial" w:hAnsi="Arial" w:cs="Arial" w:eastAsia="Arial"/>
      <w:sz w:val="40"/>
      <w:szCs w:val="40"/>
    </w:rPr>
  </w:style>
  <w:style w:type="character" w:styleId="660">
    <w:name w:val="Heading 2 Char"/>
    <w:basedOn w:val="833"/>
    <w:link w:val="828"/>
    <w:uiPriority w:val="9"/>
    <w:rPr>
      <w:rFonts w:ascii="Arial" w:hAnsi="Arial" w:cs="Arial" w:eastAsia="Arial"/>
      <w:sz w:val="34"/>
    </w:rPr>
  </w:style>
  <w:style w:type="character" w:styleId="661">
    <w:name w:val="Heading 3 Char"/>
    <w:basedOn w:val="833"/>
    <w:link w:val="829"/>
    <w:uiPriority w:val="9"/>
    <w:rPr>
      <w:rFonts w:ascii="Arial" w:hAnsi="Arial" w:cs="Arial" w:eastAsia="Arial"/>
      <w:sz w:val="30"/>
      <w:szCs w:val="30"/>
    </w:rPr>
  </w:style>
  <w:style w:type="character" w:styleId="662">
    <w:name w:val="Heading 4 Char"/>
    <w:basedOn w:val="833"/>
    <w:link w:val="830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26"/>
    <w:next w:val="826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4">
    <w:name w:val="Heading 5 Char"/>
    <w:basedOn w:val="833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65">
    <w:name w:val="Heading 6 Char"/>
    <w:basedOn w:val="833"/>
    <w:link w:val="831"/>
    <w:uiPriority w:val="9"/>
    <w:rPr>
      <w:rFonts w:ascii="Arial" w:hAnsi="Arial" w:cs="Arial" w:eastAsia="Arial"/>
      <w:b/>
      <w:bCs/>
      <w:sz w:val="22"/>
      <w:szCs w:val="22"/>
    </w:rPr>
  </w:style>
  <w:style w:type="character" w:styleId="666">
    <w:name w:val="Heading 7 Char"/>
    <w:basedOn w:val="833"/>
    <w:link w:val="8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7">
    <w:name w:val="Heading 8"/>
    <w:basedOn w:val="826"/>
    <w:next w:val="826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8">
    <w:name w:val="Heading 8 Char"/>
    <w:basedOn w:val="833"/>
    <w:link w:val="667"/>
    <w:uiPriority w:val="9"/>
    <w:rPr>
      <w:rFonts w:ascii="Arial" w:hAnsi="Arial" w:cs="Arial" w:eastAsia="Arial"/>
      <w:i/>
      <w:iCs/>
      <w:sz w:val="22"/>
      <w:szCs w:val="22"/>
    </w:rPr>
  </w:style>
  <w:style w:type="paragraph" w:styleId="669">
    <w:name w:val="Heading 9"/>
    <w:basedOn w:val="826"/>
    <w:next w:val="826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0">
    <w:name w:val="Heading 9 Char"/>
    <w:basedOn w:val="833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26"/>
    <w:next w:val="826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basedOn w:val="833"/>
    <w:link w:val="672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33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33"/>
    <w:link w:val="847"/>
    <w:uiPriority w:val="99"/>
  </w:style>
  <w:style w:type="character" w:styleId="681">
    <w:name w:val="Footer Char"/>
    <w:basedOn w:val="833"/>
    <w:link w:val="849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9"/>
    <w:uiPriority w:val="99"/>
  </w:style>
  <w:style w:type="table" w:styleId="684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3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7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33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33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paragraph" w:styleId="827">
    <w:name w:val="Heading 1"/>
    <w:basedOn w:val="845"/>
    <w:next w:val="845"/>
    <w:link w:val="836"/>
    <w:uiPriority w:val="1"/>
    <w:qFormat/>
    <w:pPr>
      <w:numPr>
        <w:ilvl w:val="1"/>
        <w:numId w:val="1"/>
      </w:numPr>
      <w:keepNext/>
      <w:spacing w:before="240" w:after="0" w:line="240" w:lineRule="auto"/>
      <w:tabs>
        <w:tab w:val="left" w:pos="851" w:leader="none"/>
        <w:tab w:val="left" w:pos="1644" w:leader="none"/>
        <w:tab w:val="left" w:pos="2381" w:leader="none"/>
        <w:tab w:val="left" w:pos="3119" w:leader="none"/>
        <w:tab w:val="left" w:pos="3856" w:leader="none"/>
        <w:tab w:val="left" w:pos="4593" w:leader="none"/>
        <w:tab w:val="left" w:pos="5330" w:leader="none"/>
        <w:tab w:val="left" w:pos="6067" w:leader="none"/>
      </w:tabs>
      <w:outlineLvl w:val="0"/>
    </w:pPr>
    <w:rPr>
      <w:rFonts w:ascii="Tahoma" w:hAnsi="Tahoma" w:cs="Times New Roman" w:eastAsia="Tahoma"/>
      <w:b/>
      <w:bCs/>
      <w:caps/>
      <w:sz w:val="20"/>
      <w:szCs w:val="20"/>
      <w:lang w:val="en-GB"/>
    </w:rPr>
  </w:style>
  <w:style w:type="paragraph" w:styleId="828">
    <w:name w:val="Heading 2"/>
    <w:basedOn w:val="845"/>
    <w:next w:val="845"/>
    <w:link w:val="837"/>
    <w:uiPriority w:val="1"/>
    <w:qFormat/>
    <w:pPr>
      <w:numPr>
        <w:ilvl w:val="2"/>
        <w:numId w:val="1"/>
      </w:numPr>
      <w:ind w:left="851"/>
      <w:keepNext/>
      <w:spacing w:before="240" w:after="0" w:line="240" w:lineRule="auto"/>
      <w:tabs>
        <w:tab w:val="left" w:pos="851" w:leader="none"/>
        <w:tab w:val="left" w:pos="1644" w:leader="none"/>
        <w:tab w:val="left" w:pos="2381" w:leader="none"/>
        <w:tab w:val="left" w:pos="3119" w:leader="none"/>
        <w:tab w:val="left" w:pos="3856" w:leader="none"/>
        <w:tab w:val="left" w:pos="4593" w:leader="none"/>
        <w:tab w:val="left" w:pos="5330" w:leader="none"/>
        <w:tab w:val="left" w:pos="6067" w:leader="none"/>
      </w:tabs>
      <w:outlineLvl w:val="1"/>
    </w:pPr>
    <w:rPr>
      <w:rFonts w:ascii="Tahoma" w:hAnsi="Tahoma" w:cs="Times New Roman" w:eastAsia="Tahoma"/>
      <w:b/>
      <w:bCs/>
      <w:sz w:val="20"/>
      <w:szCs w:val="20"/>
      <w:lang w:val="en-GB"/>
    </w:rPr>
  </w:style>
  <w:style w:type="paragraph" w:styleId="829">
    <w:name w:val="Heading 3"/>
    <w:basedOn w:val="845"/>
    <w:next w:val="845"/>
    <w:link w:val="838"/>
    <w:uiPriority w:val="1"/>
    <w:qFormat/>
    <w:pPr>
      <w:numPr>
        <w:ilvl w:val="3"/>
        <w:numId w:val="1"/>
      </w:numPr>
      <w:jc w:val="both"/>
      <w:spacing w:before="240" w:after="0" w:line="240" w:lineRule="auto"/>
      <w:tabs>
        <w:tab w:val="left" w:pos="851" w:leader="none"/>
        <w:tab w:val="left" w:pos="1644" w:leader="none"/>
        <w:tab w:val="left" w:pos="2381" w:leader="none"/>
        <w:tab w:val="left" w:pos="3119" w:leader="none"/>
        <w:tab w:val="left" w:pos="3856" w:leader="none"/>
        <w:tab w:val="left" w:pos="4593" w:leader="none"/>
        <w:tab w:val="left" w:pos="5330" w:leader="none"/>
        <w:tab w:val="left" w:pos="6067" w:leader="none"/>
      </w:tabs>
      <w:outlineLvl w:val="2"/>
    </w:pPr>
    <w:rPr>
      <w:rFonts w:ascii="Tahoma" w:hAnsi="Tahoma" w:cs="Times New Roman" w:eastAsia="Tahoma"/>
      <w:sz w:val="20"/>
      <w:szCs w:val="20"/>
    </w:rPr>
  </w:style>
  <w:style w:type="paragraph" w:styleId="830">
    <w:name w:val="Heading 4"/>
    <w:basedOn w:val="845"/>
    <w:next w:val="845"/>
    <w:link w:val="839"/>
    <w:uiPriority w:val="1"/>
    <w:qFormat/>
    <w:pPr>
      <w:numPr>
        <w:ilvl w:val="5"/>
        <w:numId w:val="1"/>
      </w:numPr>
      <w:jc w:val="both"/>
      <w:spacing w:before="240" w:after="0" w:line="240" w:lineRule="auto"/>
      <w:tabs>
        <w:tab w:val="left" w:pos="851" w:leader="none"/>
        <w:tab w:val="left" w:pos="1588" w:leader="none"/>
        <w:tab w:val="left" w:pos="2381" w:leader="none"/>
        <w:tab w:val="left" w:pos="3119" w:leader="none"/>
        <w:tab w:val="left" w:pos="3856" w:leader="none"/>
        <w:tab w:val="left" w:pos="4593" w:leader="none"/>
        <w:tab w:val="left" w:pos="5330" w:leader="none"/>
        <w:tab w:val="left" w:pos="6067" w:leader="none"/>
      </w:tabs>
      <w:outlineLvl w:val="3"/>
    </w:pPr>
    <w:rPr>
      <w:rFonts w:ascii="Tahoma" w:hAnsi="Tahoma" w:cs="Times New Roman" w:eastAsia="Tahoma"/>
      <w:sz w:val="20"/>
      <w:szCs w:val="20"/>
      <w:lang w:val="en-GB"/>
    </w:rPr>
  </w:style>
  <w:style w:type="paragraph" w:styleId="831">
    <w:name w:val="Heading 6"/>
    <w:basedOn w:val="845"/>
    <w:next w:val="845"/>
    <w:link w:val="840"/>
    <w:uiPriority w:val="11"/>
    <w:qFormat/>
    <w:pPr>
      <w:numPr>
        <w:ilvl w:val="7"/>
        <w:numId w:val="1"/>
      </w:numPr>
      <w:jc w:val="both"/>
      <w:spacing w:before="240" w:after="0" w:line="240" w:lineRule="auto"/>
      <w:tabs>
        <w:tab w:val="left" w:pos="851" w:leader="none"/>
        <w:tab w:val="left" w:pos="3119" w:leader="none"/>
        <w:tab w:val="left" w:pos="3856" w:leader="none"/>
        <w:tab w:val="left" w:pos="4593" w:leader="none"/>
        <w:tab w:val="left" w:pos="5330" w:leader="none"/>
        <w:tab w:val="left" w:pos="6067" w:leader="none"/>
      </w:tabs>
      <w:outlineLvl w:val="5"/>
    </w:pPr>
    <w:rPr>
      <w:rFonts w:ascii="Tahoma" w:hAnsi="Tahoma" w:cs="Times New Roman" w:eastAsia="Tahoma"/>
      <w:sz w:val="20"/>
      <w:szCs w:val="20"/>
      <w:lang w:val="en-GB"/>
    </w:rPr>
  </w:style>
  <w:style w:type="paragraph" w:styleId="832">
    <w:name w:val="Heading 7"/>
    <w:basedOn w:val="845"/>
    <w:next w:val="845"/>
    <w:link w:val="841"/>
    <w:uiPriority w:val="11"/>
    <w:qFormat/>
    <w:pPr>
      <w:numPr>
        <w:ilvl w:val="8"/>
        <w:numId w:val="1"/>
      </w:numPr>
      <w:jc w:val="both"/>
      <w:spacing w:before="240" w:after="0" w:line="240" w:lineRule="auto"/>
      <w:tabs>
        <w:tab w:val="left" w:pos="851" w:leader="none"/>
        <w:tab w:val="left" w:pos="3856" w:leader="none"/>
        <w:tab w:val="left" w:pos="4593" w:leader="none"/>
        <w:tab w:val="left" w:pos="5330" w:leader="none"/>
        <w:tab w:val="left" w:pos="6067" w:leader="none"/>
      </w:tabs>
      <w:outlineLvl w:val="6"/>
    </w:pPr>
    <w:rPr>
      <w:rFonts w:ascii="Tahoma" w:hAnsi="Tahoma" w:cs="Times New Roman" w:eastAsia="Tahoma"/>
      <w:sz w:val="20"/>
      <w:szCs w:val="20"/>
      <w:lang w:val="en-GB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character" w:styleId="836" w:customStyle="1">
    <w:name w:val="Заголовок 1 Знак"/>
    <w:basedOn w:val="833"/>
    <w:link w:val="827"/>
    <w:uiPriority w:val="1"/>
    <w:rPr>
      <w:rFonts w:ascii="Tahoma" w:hAnsi="Tahoma" w:cs="Times New Roman" w:eastAsia="Tahoma"/>
      <w:b/>
      <w:bCs/>
      <w:caps/>
      <w:sz w:val="20"/>
      <w:szCs w:val="20"/>
      <w:lang w:val="en-GB"/>
    </w:rPr>
  </w:style>
  <w:style w:type="character" w:styleId="837" w:customStyle="1">
    <w:name w:val="Заголовок 2 Знак"/>
    <w:basedOn w:val="833"/>
    <w:link w:val="828"/>
    <w:uiPriority w:val="1"/>
    <w:rPr>
      <w:rFonts w:ascii="Tahoma" w:hAnsi="Tahoma" w:cs="Times New Roman" w:eastAsia="Tahoma"/>
      <w:b/>
      <w:bCs/>
      <w:sz w:val="20"/>
      <w:szCs w:val="20"/>
      <w:lang w:val="en-GB"/>
    </w:rPr>
  </w:style>
  <w:style w:type="character" w:styleId="838" w:customStyle="1">
    <w:name w:val="Заголовок 3 Знак"/>
    <w:basedOn w:val="833"/>
    <w:link w:val="829"/>
    <w:uiPriority w:val="1"/>
    <w:rPr>
      <w:rFonts w:ascii="Tahoma" w:hAnsi="Tahoma" w:cs="Times New Roman" w:eastAsia="Tahoma"/>
      <w:sz w:val="20"/>
      <w:szCs w:val="20"/>
    </w:rPr>
  </w:style>
  <w:style w:type="character" w:styleId="839" w:customStyle="1">
    <w:name w:val="Заголовок 4 Знак"/>
    <w:basedOn w:val="833"/>
    <w:link w:val="830"/>
    <w:uiPriority w:val="1"/>
    <w:rPr>
      <w:rFonts w:ascii="Tahoma" w:hAnsi="Tahoma" w:cs="Times New Roman" w:eastAsia="Tahoma"/>
      <w:sz w:val="20"/>
      <w:szCs w:val="20"/>
      <w:lang w:val="en-GB"/>
    </w:rPr>
  </w:style>
  <w:style w:type="character" w:styleId="840" w:customStyle="1">
    <w:name w:val="Заголовок 6 Знак"/>
    <w:basedOn w:val="833"/>
    <w:link w:val="831"/>
    <w:uiPriority w:val="11"/>
    <w:rPr>
      <w:rFonts w:ascii="Tahoma" w:hAnsi="Tahoma" w:cs="Times New Roman" w:eastAsia="Tahoma"/>
      <w:sz w:val="20"/>
      <w:szCs w:val="20"/>
      <w:lang w:val="en-GB"/>
    </w:rPr>
  </w:style>
  <w:style w:type="character" w:styleId="841" w:customStyle="1">
    <w:name w:val="Заголовок 7 Знак"/>
    <w:basedOn w:val="833"/>
    <w:link w:val="832"/>
    <w:uiPriority w:val="11"/>
    <w:rPr>
      <w:rFonts w:ascii="Tahoma" w:hAnsi="Tahoma" w:cs="Times New Roman" w:eastAsia="Tahoma"/>
      <w:sz w:val="20"/>
      <w:szCs w:val="20"/>
      <w:lang w:val="en-GB"/>
    </w:rPr>
  </w:style>
  <w:style w:type="paragraph" w:styleId="842" w:customStyle="1">
    <w:name w:val="— SL H0 — Simplawyer"/>
    <w:basedOn w:val="845"/>
    <w:next w:val="845"/>
    <w:uiPriority w:val="12"/>
    <w:pPr>
      <w:numPr>
        <w:numId w:val="1"/>
      </w:numPr>
      <w:ind w:left="0" w:firstLine="0"/>
      <w:jc w:val="both"/>
      <w:spacing w:before="240" w:after="0" w:line="240" w:lineRule="auto"/>
      <w:tabs>
        <w:tab w:val="num" w:pos="360" w:leader="none"/>
        <w:tab w:val="left" w:pos="851" w:leader="none"/>
        <w:tab w:val="left" w:pos="1644" w:leader="none"/>
        <w:tab w:val="left" w:pos="2381" w:leader="none"/>
        <w:tab w:val="left" w:pos="3119" w:leader="none"/>
        <w:tab w:val="left" w:pos="3856" w:leader="none"/>
        <w:tab w:val="left" w:pos="4593" w:leader="none"/>
        <w:tab w:val="left" w:pos="5330" w:leader="none"/>
        <w:tab w:val="left" w:pos="6067" w:leader="none"/>
      </w:tabs>
    </w:pPr>
    <w:rPr>
      <w:rFonts w:ascii="Tahoma" w:hAnsi="Tahoma" w:cs="Times New Roman" w:eastAsia="Tahoma"/>
      <w:vanish/>
      <w:color w:val="FF0000"/>
      <w:sz w:val="20"/>
      <w:szCs w:val="20"/>
      <w:lang w:val="en-GB"/>
    </w:rPr>
  </w:style>
  <w:style w:type="paragraph" w:styleId="843" w:customStyle="1">
    <w:name w:val="SL H2 Plain — Simplawyer"/>
    <w:basedOn w:val="828"/>
    <w:link w:val="844"/>
    <w:uiPriority w:val="2"/>
    <w:qFormat/>
    <w:pPr>
      <w:ind w:left="1418"/>
      <w:keepNext w:val="0"/>
    </w:pPr>
    <w:rPr>
      <w:b w:val="0"/>
    </w:rPr>
  </w:style>
  <w:style w:type="character" w:styleId="844" w:customStyle="1">
    <w:name w:val="SL H2 Plain — Simplawyer Char"/>
    <w:link w:val="843"/>
    <w:uiPriority w:val="2"/>
    <w:rPr>
      <w:rFonts w:ascii="Tahoma" w:hAnsi="Tahoma" w:cs="Times New Roman" w:eastAsia="Tahoma"/>
      <w:bCs/>
      <w:sz w:val="20"/>
      <w:szCs w:val="20"/>
      <w:lang w:val="en-GB"/>
    </w:rPr>
  </w:style>
  <w:style w:type="paragraph" w:styleId="845">
    <w:name w:val="Body Text"/>
    <w:basedOn w:val="826"/>
    <w:link w:val="846"/>
    <w:uiPriority w:val="99"/>
    <w:semiHidden/>
    <w:unhideWhenUsed/>
    <w:pPr>
      <w:spacing w:after="120"/>
    </w:pPr>
  </w:style>
  <w:style w:type="character" w:styleId="846" w:customStyle="1">
    <w:name w:val="Основной текст Знак"/>
    <w:basedOn w:val="833"/>
    <w:link w:val="845"/>
    <w:uiPriority w:val="99"/>
    <w:semiHidden/>
  </w:style>
  <w:style w:type="paragraph" w:styleId="847">
    <w:name w:val="Header"/>
    <w:basedOn w:val="826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833"/>
    <w:link w:val="847"/>
    <w:uiPriority w:val="99"/>
  </w:style>
  <w:style w:type="paragraph" w:styleId="849">
    <w:name w:val="Footer"/>
    <w:basedOn w:val="826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33"/>
    <w:link w:val="849"/>
    <w:uiPriority w:val="99"/>
  </w:style>
  <w:style w:type="paragraph" w:styleId="851">
    <w:name w:val="Balloon Text"/>
    <w:basedOn w:val="826"/>
    <w:link w:val="85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833"/>
    <w:link w:val="851"/>
    <w:uiPriority w:val="99"/>
    <w:semiHidden/>
    <w:rPr>
      <w:rFonts w:ascii="Segoe UI" w:hAnsi="Segoe UI" w:cs="Segoe UI"/>
      <w:sz w:val="18"/>
      <w:szCs w:val="18"/>
    </w:rPr>
  </w:style>
  <w:style w:type="paragraph" w:styleId="853">
    <w:name w:val="Normal (Web)"/>
    <w:basedOn w:val="82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4">
    <w:name w:val="annotation reference"/>
    <w:basedOn w:val="833"/>
    <w:uiPriority w:val="99"/>
    <w:semiHidden/>
    <w:unhideWhenUsed/>
    <w:rPr>
      <w:sz w:val="16"/>
      <w:szCs w:val="16"/>
    </w:rPr>
  </w:style>
  <w:style w:type="paragraph" w:styleId="855">
    <w:name w:val="annotation text"/>
    <w:basedOn w:val="826"/>
    <w:link w:val="856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6" w:customStyle="1">
    <w:name w:val="Текст примечания Знак"/>
    <w:basedOn w:val="833"/>
    <w:link w:val="855"/>
    <w:uiPriority w:val="99"/>
    <w:semiHidden/>
    <w:rPr>
      <w:sz w:val="20"/>
      <w:szCs w:val="20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b/>
      <w:bCs/>
      <w:sz w:val="20"/>
      <w:szCs w:val="20"/>
    </w:rPr>
  </w:style>
  <w:style w:type="paragraph" w:styleId="859">
    <w:name w:val="List Paragraph"/>
    <w:basedOn w:val="826"/>
    <w:uiPriority w:val="34"/>
    <w:qFormat/>
    <w:pPr>
      <w:contextualSpacing/>
      <w:ind w:left="720"/>
    </w:pPr>
  </w:style>
  <w:style w:type="table" w:styleId="860">
    <w:name w:val="Table Grid"/>
    <w:basedOn w:val="834"/>
    <w:uiPriority w:val="59"/>
    <w:pPr>
      <w:spacing w:after="0" w:line="240" w:lineRule="auto"/>
    </w:pPr>
    <w:rPr>
      <w:rFonts w:ascii="Calibri" w:hAnsi="Calibri" w:cs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1">
    <w:name w:val="Hyperlink"/>
    <w:basedOn w:val="833"/>
    <w:uiPriority w:val="99"/>
    <w:semiHidden/>
    <w:unhideWhenUsed/>
    <w:rPr>
      <w:color w:val="0000FF"/>
      <w:u w:val="single"/>
    </w:rPr>
  </w:style>
  <w:style w:type="paragraph" w:styleId="862">
    <w:name w:val="Body Text Indent 3"/>
    <w:basedOn w:val="826"/>
    <w:link w:val="863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863" w:customStyle="1">
    <w:name w:val="Основной текст с отступом 3 Знак"/>
    <w:basedOn w:val="833"/>
    <w:link w:val="862"/>
    <w:uiPriority w:val="99"/>
    <w:semiHidden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SIBUR</Company>
  <DocSecurity>8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 Сергей Михайлович</dc:creator>
  <cp:keywords/>
  <dc:description/>
  <cp:lastModifiedBy>Алексей Багров</cp:lastModifiedBy>
  <cp:revision>4</cp:revision>
  <dcterms:created xsi:type="dcterms:W3CDTF">2021-07-05T04:16:00Z</dcterms:created>
  <dcterms:modified xsi:type="dcterms:W3CDTF">2022-09-05T12:25:49Z</dcterms:modified>
</cp:coreProperties>
</file>